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6" w:rsidRDefault="00F65B76" w:rsidP="00F65B76">
      <w:pPr>
        <w:pStyle w:val="a3"/>
      </w:pPr>
      <w:r>
        <w:rPr>
          <w:rStyle w:val="a4"/>
        </w:rPr>
        <w:t>План работы МУСО «Дом учителя» на 2013-2014 учебный год.</w:t>
      </w:r>
    </w:p>
    <w:p w:rsidR="00F65B76" w:rsidRDefault="00F65B76" w:rsidP="00F65B76">
      <w:pPr>
        <w:pStyle w:val="a3"/>
      </w:pPr>
      <w:r>
        <w:rPr>
          <w:rStyle w:val="a4"/>
        </w:rPr>
        <w:t>     Анализ работы за 2012- 2013 учебный год.</w:t>
      </w:r>
    </w:p>
    <w:p w:rsidR="00F65B76" w:rsidRDefault="00F65B76" w:rsidP="00F65B76">
      <w:pPr>
        <w:pStyle w:val="justifyleft"/>
      </w:pPr>
      <w:r>
        <w:rPr>
          <w:rStyle w:val="a4"/>
        </w:rPr>
        <w:t> Содержание деятельности учреждения в учебном году было подчинено трем важным датам:  это 290-летие города Перми, 90-летие со дня открытия Дома учителя и 55-летие городского совета ветеранов педагогического труда.</w:t>
      </w:r>
    </w:p>
    <w:p w:rsidR="00F65B76" w:rsidRDefault="00F65B76" w:rsidP="00F65B76">
      <w:pPr>
        <w:pStyle w:val="justifyleft"/>
      </w:pPr>
      <w:r>
        <w:rPr>
          <w:rStyle w:val="a4"/>
        </w:rPr>
        <w:t>Значительный вклад в дело социальной защищенности ветеранов–учителей вносит общественная организация педагогов, вышедших на заслуженный отдых. Городской и районные советы, продолжая значимые традиции, осуществляют патронат над одинокими и больными коллегами-учителями, вносят вклад в сохранение исторического наследия образовательных учреждений города, работая над экспозициями  музеев  учреждений и музеев истории районов города.   Военно-патриотическая работа с учащимися в школах  проводится теперь уже больше учителями, которые по возрасту являются детьми военного времени. В марте общегородским и районными торжествами был отмечен юбилей городского совета ветеранов. Более 100 человек были награждены за проводимую социально значимую  активную работу в организации. Городской совет ветеранов вместе с Домом учителя  по результатам  муниципального конкурса социально значимых проектов выиграл грант по проекту  «Ветераны – детям».  На эти средства была  оформлена передвижная выставка по истории ветеранского движения  (по технологии рулонных стендов) для использования ее в разных районах города благодаря большей мобильности. Юбилейным датам был посвящен  фестиваль – конкурса для ветеранов педагогического труда «Какие наши годы!»,  в котором приняли участие около ста человек. Еще столько же посетили гала-концерт фестиваля, а на выставке работ, где было представлено свыше 150 экспонатов декоративно-прикладного творчества, побывало 350 посетителей.</w:t>
      </w:r>
    </w:p>
    <w:p w:rsidR="00F65B76" w:rsidRDefault="00F65B76" w:rsidP="00F65B76">
      <w:pPr>
        <w:pStyle w:val="justifyleft"/>
      </w:pPr>
      <w:r>
        <w:rPr>
          <w:rStyle w:val="a4"/>
        </w:rPr>
        <w:t>В апреле состоялась презентация  сборника «Пермский Дом учителя»,  посвященного  90-летию  открытия в городе Дома учителя. Выпущенная книга  стала итогом коллективного труда многих людей, причастных  к жизни учреждения. Авторами ее, кроме сотрудников Дома учителя, которые бережно сохраняли и систематизировали архивные материалы, стали те люди, которые на долгие годы связали свою судьбу с Домом учителя, занимаясь здесь в кружках и клубах. Всего более 30 человек. Участники творческих коллективов, сотрудники Дома учителя разных лет, а также библиотеки города получили эту книгу в подарок.</w:t>
      </w:r>
    </w:p>
    <w:p w:rsidR="00F65B76" w:rsidRDefault="00F65B76" w:rsidP="00F65B76">
      <w:pPr>
        <w:pStyle w:val="justifyleft"/>
      </w:pPr>
      <w:r>
        <w:rPr>
          <w:rStyle w:val="a4"/>
        </w:rPr>
        <w:t>Учреждение в соответствии с договорами о сотрудничестве продолжает активную работу с НОУ «Академия родительского образования», Пермским отделением Всероссийского общества охраны природы, региональным отделением Всероссийского музыкального общества. Состоялись совместные с «Академией родительского образования» Родительские чтения, конференция  «Родительское образование как механизм духовно-нравственного возрождения семьи», участниками которых стали более 150 педагогов. Совместно с управлением по экологии администрации города и обществом охраны природы проведен цикл публичных лекций на экологические темы для жителей города с охватом более 250 человек. Традиционный смотр-конкурс «Романсиада» с участием самодеятельных певцов привлек внимание более 150 исполнителей и  100 слушателей.</w:t>
      </w:r>
    </w:p>
    <w:p w:rsidR="00F65B76" w:rsidRDefault="00F65B76" w:rsidP="00F65B76">
      <w:pPr>
        <w:pStyle w:val="justifyleft"/>
      </w:pPr>
      <w:r>
        <w:rPr>
          <w:rStyle w:val="a4"/>
        </w:rPr>
        <w:lastRenderedPageBreak/>
        <w:t>          Второй год продолжает свою работу «Школа молодого педагога». Ее задача  -  создание условий для профессиональной самореализации и эффективного саморазвития молодых специалистов.</w:t>
      </w:r>
    </w:p>
    <w:p w:rsidR="00F65B76" w:rsidRDefault="00F65B76" w:rsidP="00F65B76">
      <w:pPr>
        <w:pStyle w:val="a3"/>
      </w:pPr>
      <w:r>
        <w:rPr>
          <w:rStyle w:val="a4"/>
        </w:rPr>
        <w:t>На занятиях они с удовольствием знакомились с опытом работы известных образовательных учреждений и ведущих учителей города, а именно:  гимназия №33, городской Дворец творчества, городской центр ППМС, педагогов Баскевич И.А., Мусиной А.А. и др.  Неизменным интересом пользовались у молодых специалистов темы работы с родителями, формы взаимодействия с педагогически запущенными детьми. Актуальной оказалась тема подготовки и участия в отраслевых педагогических конкурсах. Расширить профессиональные контакты начинающих работников помог конкурс «Я – самая!», участниками которого стали около 70 человек, и практическое занятие в виде игры в форме энкаутэра «Педагогическая Пермь», посвященная 290-летию города Перми, в которой участвовало  127 учителей и студентов педагогических специальностей. Особый интерес  вызвал курс «Имидж педагога», впервые в минувшем году предложенный Домом учителя молодым педагогам.</w:t>
      </w:r>
    </w:p>
    <w:p w:rsidR="00F65B76" w:rsidRDefault="00F65B76" w:rsidP="00F65B76">
      <w:pPr>
        <w:pStyle w:val="justifyleft"/>
      </w:pPr>
      <w:r>
        <w:rPr>
          <w:rStyle w:val="a4"/>
        </w:rPr>
        <w:t>Продолжил работу информационный центр, в котором есть электронная библиотека  педагогического мастерства учителей города, выход в Интернет. На его базе проходят занятия компьютерного  клуба для работающих педагогов и ветеранов педагогического труда «Я - современная!» 16- ти часовой курс обучения прошли 44 человека. Общение друг с другом они продолжают в клубном формате, осваивая новые компьютерные программы, создавая презентации, делясь друг с другом находками. Так, при проведении концертной программы по творчеству Соловьева – Седого была использована презентация, созданная одной из участниц компьютерного клуба.</w:t>
      </w:r>
    </w:p>
    <w:p w:rsidR="00F65B76" w:rsidRDefault="00F65B76" w:rsidP="00F65B76">
      <w:pPr>
        <w:pStyle w:val="justifyleft"/>
      </w:pPr>
      <w:r>
        <w:rPr>
          <w:rStyle w:val="a4"/>
        </w:rPr>
        <w:t>Успешно выступали хоровые коллективы Дома учителя на проводимых в городе мероприятиях, таких, как хоровые ассамблеи памяти А.Д.Городцова,  Пасхальный фестиваль духовной музыки. Хор ветеранов педагогического труда  в часовне Стефана Великопермского организовал  концерт для ветеранов Ленинского района, а в школе №77  хор выступал для членов общества инвалидов. Серебряный диплом вручен академическому женскому хору под руководством Каплун Л.В. в г.Екатеринбурге на международном конкурсе «EURASIA CANTAT».</w:t>
      </w:r>
    </w:p>
    <w:p w:rsidR="00F65B76" w:rsidRDefault="00F65B76" w:rsidP="00F65B76">
      <w:pPr>
        <w:pStyle w:val="justifyleft"/>
      </w:pPr>
      <w:r>
        <w:rPr>
          <w:rStyle w:val="a4"/>
        </w:rPr>
        <w:t>Результат своего творчества – мультфильм «Камушки» представила на краевой конкурс «Мир кино» семейная мультстудия Дома учителя (руководитель Асхатова А.А.) , на котором  авторы – семья Пантелеевых получила диплом I степени.</w:t>
      </w:r>
    </w:p>
    <w:p w:rsidR="00F65B76" w:rsidRDefault="00F65B76" w:rsidP="00F65B76">
      <w:pPr>
        <w:pStyle w:val="justifyleft"/>
      </w:pPr>
      <w:r>
        <w:rPr>
          <w:rStyle w:val="a4"/>
        </w:rPr>
        <w:t>Продолжая начатый школой 22 проект «Рождественский учительский бал», наше учреждение организовало для учителей города занятия по бальным танцам. По предложениям педагогов эти занятия стали систематическими и введены в расписание работы творческих коллективов.</w:t>
      </w:r>
    </w:p>
    <w:p w:rsidR="00F65B76" w:rsidRDefault="00F65B76" w:rsidP="00F65B76">
      <w:pPr>
        <w:pStyle w:val="justifyleft"/>
      </w:pPr>
      <w:r>
        <w:rPr>
          <w:rStyle w:val="a4"/>
        </w:rPr>
        <w:t>Интересом пользуется у педагогов проводимые мастер-классы по декоративному творчеству, во время  которых приобретаемые навыки работы помогают в профессиональной деятельности с детьми и в хобби учителя, воспитателя.</w:t>
      </w:r>
    </w:p>
    <w:p w:rsidR="00F65B76" w:rsidRDefault="00F65B76" w:rsidP="00F65B76">
      <w:pPr>
        <w:pStyle w:val="justifyleft"/>
      </w:pPr>
      <w:r>
        <w:rPr>
          <w:rStyle w:val="a4"/>
        </w:rPr>
        <w:t>Клуб «Дачный каприз» предложил цикл занятий по оформлению как личных, так и участков детских садов и общеобразовательных учреждений с использованием элементов ландшафтного дизайна.</w:t>
      </w:r>
    </w:p>
    <w:p w:rsidR="00F65B76" w:rsidRDefault="00F65B76" w:rsidP="00F65B76">
      <w:pPr>
        <w:pStyle w:val="justifyleft"/>
      </w:pPr>
      <w:r>
        <w:rPr>
          <w:rStyle w:val="a4"/>
        </w:rPr>
        <w:lastRenderedPageBreak/>
        <w:t>Театральная студия поставила спектакль «Живые люди» и с этой постановкой стала участником фестиваля «Живая Пермь», на которую были приглашены жители города в дни празднования 290-летия.</w:t>
      </w:r>
    </w:p>
    <w:p w:rsidR="00F65B76" w:rsidRDefault="00F65B76" w:rsidP="00F65B76">
      <w:pPr>
        <w:pStyle w:val="justifyleft"/>
      </w:pPr>
      <w:r>
        <w:rPr>
          <w:rStyle w:val="a4"/>
        </w:rPr>
        <w:t>За период  с января по июнь 2013 года  были организованы 4 персональные выставки художественных работ педагогов: Морозовой В.А., педагога дополнительного образования  Дворца творчества , Быстровой Н.Я., учителя  математики лицея №2, члена творческого союза «Фотоискусство» России, воспитателей ДОУ №418 Шумяцкой Н.Ю.,  Демиденко Н.Ю., педагога дополнительных платных услуг Дома учителя Заборских М.П..</w:t>
      </w:r>
    </w:p>
    <w:p w:rsidR="00F65B76" w:rsidRDefault="00F65B76" w:rsidP="00F65B76">
      <w:pPr>
        <w:pStyle w:val="justifyleft"/>
      </w:pPr>
      <w:r>
        <w:rPr>
          <w:rStyle w:val="a4"/>
        </w:rPr>
        <w:t>Впервые Дом учителя предложил ряд платных услуг педагогам и жителям города. Состоялся набор группы на платный тренинг по работе с детьми с девиантным поведением. Особый интерес вызвал курс «Рисуем вместе» по освоению технологии скорого обучения рисованию.</w:t>
      </w:r>
    </w:p>
    <w:p w:rsidR="00F65B76" w:rsidRDefault="00F65B76" w:rsidP="00F65B76">
      <w:pPr>
        <w:pStyle w:val="justifyleft"/>
      </w:pPr>
      <w:r>
        <w:rPr>
          <w:rStyle w:val="a4"/>
        </w:rPr>
        <w:t>          В 2012-2013 учебном году в учреждении осуществлены планы по ремонту и модернизации помещений учреждения, полностью освоены выделенные муниципалитетом 4 млн.рублей. В помещении Дома учителя появился современный конференц-зал, оборудованный оргтехникой для проведения лекций, семинаров, конкурсов. В нормативное состояние приведено большинство кабинетов, вновь оборудовано фойе и раздевалка для посетителей.</w:t>
      </w:r>
    </w:p>
    <w:p w:rsidR="00F65B76" w:rsidRDefault="00F65B76" w:rsidP="00F65B76">
      <w:pPr>
        <w:pStyle w:val="a3"/>
      </w:pPr>
      <w:r>
        <w:rPr>
          <w:rStyle w:val="a4"/>
        </w:rPr>
        <w:t>    Задачи на 2013-2014 учебный год:</w:t>
      </w:r>
    </w:p>
    <w:p w:rsidR="00F65B76" w:rsidRDefault="00F65B76" w:rsidP="00F65B76">
      <w:pPr>
        <w:pStyle w:val="justifyleft"/>
      </w:pPr>
      <w:r>
        <w:rPr>
          <w:rStyle w:val="a4"/>
        </w:rPr>
        <w:t>1. Обеспечить эффективное функционирование учреждения в рамках муниципального задания.</w:t>
      </w:r>
    </w:p>
    <w:p w:rsidR="00F65B76" w:rsidRDefault="00F65B76" w:rsidP="00F65B76">
      <w:pPr>
        <w:pStyle w:val="justifyleft"/>
      </w:pPr>
      <w:r>
        <w:rPr>
          <w:rStyle w:val="a4"/>
        </w:rPr>
        <w:t>2. Обеспечить качественный рост мастерства хоровых коллективов и обеспечить их участие в статусных конкурсах  для присвоения званий.</w:t>
      </w:r>
    </w:p>
    <w:p w:rsidR="00F65B76" w:rsidRDefault="00F65B76" w:rsidP="00F65B76">
      <w:pPr>
        <w:pStyle w:val="justifyleft"/>
      </w:pPr>
      <w:r>
        <w:rPr>
          <w:rStyle w:val="a4"/>
        </w:rPr>
        <w:t>3. Совершенствовать практику организации конкурсов для педагогов с целью увеличения  числа привлекаемых к работе учреждения педагогов и ветеранов.  Содействовать  реализации планов департамента образования по повышению престижа педагогической профессии.</w:t>
      </w:r>
    </w:p>
    <w:p w:rsidR="00F65B76" w:rsidRDefault="00F65B76" w:rsidP="00F65B76">
      <w:pPr>
        <w:pStyle w:val="justifyleft"/>
      </w:pPr>
      <w:r>
        <w:rPr>
          <w:rStyle w:val="a4"/>
        </w:rPr>
        <w:t>4. Разнообразить формы занятий  и совершенствовать работу «Школы молодого педагога», обеспечить присутствие на каждом занятии и встрече не менее 25 человек.  </w:t>
      </w:r>
    </w:p>
    <w:p w:rsidR="00F65B76" w:rsidRDefault="00F65B76" w:rsidP="00F65B76">
      <w:pPr>
        <w:pStyle w:val="justifyleft"/>
      </w:pPr>
      <w:r>
        <w:rPr>
          <w:rStyle w:val="a4"/>
        </w:rPr>
        <w:t>5. Обеспечить качественную работу сайта Дома учителя с целью пропаганды  деятельности учреждения, лучшего информирования учреждений о нашей работе  и привлечения на мероприятия большего количества работников отрасли.</w:t>
      </w:r>
    </w:p>
    <w:p w:rsidR="00F65B76" w:rsidRDefault="00F65B76" w:rsidP="00F65B76">
      <w:pPr>
        <w:pStyle w:val="justifyleft"/>
      </w:pPr>
      <w:r>
        <w:rPr>
          <w:rStyle w:val="a4"/>
        </w:rPr>
        <w:t>6. Развивать практику предоставления дополнительных платных услуг населению, заработать на них до 150 тыс. рублей.</w:t>
      </w:r>
    </w:p>
    <w:p w:rsidR="00F65B76" w:rsidRDefault="00F65B76" w:rsidP="00F65B76">
      <w:pPr>
        <w:pStyle w:val="justifyleft"/>
      </w:pPr>
      <w:r>
        <w:rPr>
          <w:rStyle w:val="a4"/>
        </w:rPr>
        <w:t>7. Продолжить осуществление планов по ремонту помещений Дома учителя.</w:t>
      </w:r>
    </w:p>
    <w:p w:rsidR="00BF7B47" w:rsidRDefault="00BF7B47">
      <w:bookmarkStart w:id="0" w:name="_GoBack"/>
      <w:bookmarkEnd w:id="0"/>
    </w:p>
    <w:sectPr w:rsidR="00BF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8"/>
    <w:rsid w:val="00521938"/>
    <w:rsid w:val="00BF7B47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40F7-A387-4052-B151-AAC613F0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B76"/>
    <w:rPr>
      <w:b/>
      <w:bCs/>
    </w:rPr>
  </w:style>
  <w:style w:type="paragraph" w:customStyle="1" w:styleId="justifyleft">
    <w:name w:val="justifyleft"/>
    <w:basedOn w:val="a"/>
    <w:rsid w:val="00F6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учителя</dc:creator>
  <cp:keywords/>
  <dc:description/>
  <cp:lastModifiedBy>дом учителя</cp:lastModifiedBy>
  <cp:revision>2</cp:revision>
  <dcterms:created xsi:type="dcterms:W3CDTF">2018-09-24T13:22:00Z</dcterms:created>
  <dcterms:modified xsi:type="dcterms:W3CDTF">2018-09-24T13:23:00Z</dcterms:modified>
</cp:coreProperties>
</file>